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186" w:leftChars="58"/>
        <w:jc w:val="center"/>
        <w:textAlignment w:val="auto"/>
        <w:rPr>
          <w:rFonts w:hint="eastAsia" w:ascii="方正小标宋简体" w:hAnsi="方正小标宋简体" w:eastAsia="方正小标宋简体" w:cstheme="minorBidi"/>
          <w:spacing w:val="-17"/>
          <w:w w:val="95"/>
          <w:kern w:val="0"/>
          <w:sz w:val="36"/>
          <w:szCs w:val="36"/>
          <w:lang w:val="en-US" w:eastAsia="en-US" w:bidi="ar-SA"/>
        </w:rPr>
      </w:pPr>
      <w:bookmarkStart w:id="0" w:name="工业中心青年教师“双导师制”实施办法"/>
      <w:r>
        <w:rPr>
          <w:rFonts w:hint="eastAsia" w:ascii="方正小标宋简体" w:hAnsi="方正小标宋简体" w:eastAsia="方正小标宋简体" w:cstheme="minorBidi"/>
          <w:spacing w:val="-17"/>
          <w:w w:val="95"/>
          <w:kern w:val="0"/>
          <w:sz w:val="36"/>
          <w:szCs w:val="36"/>
          <w:lang w:val="en-US" w:eastAsia="en-US" w:bidi="ar-SA"/>
        </w:rPr>
        <w:t>人工智能与智能制造学院青年教师“双导师制”实施办法</w:t>
      </w:r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theme="minorBidi"/>
          <w:spacing w:val="-17"/>
          <w:w w:val="95"/>
          <w:kern w:val="0"/>
          <w:sz w:val="44"/>
          <w:szCs w:val="44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为提升人工智能与智能制造学院青年教师队伍整体素质和教学能力，确保教学质量稳步提升，根据《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江苏大学教师教学能力提升实施办法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》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江大校〔2018〕101号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《江苏大学青年教师助理教学制度实施办法》（江大校〔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2015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〕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338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号）文件要求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，并结合人工智能与智能制造学院教学工作实际，特制定本实施办法。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0"/>
          <w:szCs w:val="30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全面贯彻党的教育方针，以教学服务、教师发展为宗旨，以提高学校人才培养质量为核心，紧紧围绕立德树人根本任务，营造重视教学、研究教学的良好文化氛围，搭建合作交流、资源共享的平台，为教师提供专业化、个性化的服务与支持，创建具有学校特色的教师教学发展的组织体系和工作体系，促进教学质量的提升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0"/>
          <w:szCs w:val="30"/>
          <w:lang w:val="en-US" w:eastAsia="zh-CN"/>
        </w:rPr>
        <w:t>二、总体目标  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        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努力构建宽松和谐、开放灵活的教师学习交流平台，面向全体教师，以新教师、中青年教师为工作重点，通过导师制培养，全面提升教师教学研究、教学设计、教学改革和教学实施等方面的能力。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hint="eastAsia" w:eastAsia="宋体" w:cs="Times New Roman"/>
          <w:b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宋体" w:cs="Times New Roman"/>
          <w:b/>
          <w:sz w:val="32"/>
          <w:szCs w:val="32"/>
          <w:lang w:eastAsia="zh-CN"/>
        </w:rPr>
        <w:t>、实施对象与要求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（一）实施对象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5" w:firstLineChars="202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1. 年龄在40周岁以下（含40周岁），无高校教学经历或高校教学经历不足2年，准备从事本科教学的青年教师。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557" w:leftChars="174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2. 因教学质量考核不合格需进一步提升教学能力的青年教师。（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实施要求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 xml:space="preserve">1.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将师德师风建设与教学能力提升有机结合，在提高教师学科水平和专业能力的同时，确保其思想政治素质、课程思政意识及教书育人水平同步提升。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 xml:space="preserve">2.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实施时间原则上为1年，到期经考核合格后才能取得正式任课资格。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3. 实行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“双导师制”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聘请相关学院相关专业具有高级专业技术职务的理论教学导师1名，主要负责青年教师理论教学水平的提高、工程训练项目的策划和创新能力的培养等；落实青年教师所在实验室实践教学导师1名，主要负责青年教师</w:t>
      </w:r>
      <w:r>
        <w:rPr>
          <w:rFonts w:ascii="Times New Roman" w:hAnsi="Times New Roman" w:eastAsia="宋体" w:cs="Times New Roman"/>
          <w:sz w:val="28"/>
          <w:szCs w:val="28"/>
          <w:lang w:eastAsia="zh-CN"/>
        </w:rPr>
        <w:t>从事实验教学的准备与实施、实验仪器的熟悉与维护、实验项目的设计与开发</w:t>
      </w:r>
      <w:r>
        <w:rPr>
          <w:rFonts w:hint="eastAsia" w:eastAsia="宋体" w:cs="Times New Roman"/>
          <w:sz w:val="28"/>
          <w:szCs w:val="28"/>
          <w:lang w:val="en-US" w:eastAsia="zh-CN"/>
        </w:rPr>
        <w:t>以及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实验室建设</w:t>
      </w:r>
      <w:r>
        <w:rPr>
          <w:rFonts w:ascii="Times New Roman" w:hAnsi="Times New Roman" w:eastAsia="宋体" w:cs="Times New Roman"/>
          <w:sz w:val="28"/>
          <w:szCs w:val="28"/>
          <w:lang w:eastAsia="zh-CN"/>
        </w:rPr>
        <w:t>等工作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 xml:space="preserve">4.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实施期间的培养和考核内容主要包括听课、辅导、备课、试讲、批改报告和多媒体课件制作和教学等。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同时，青年教师要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积极参加校、院、系各级教研活动。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 xml:space="preserve">5.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学院将定期组织青年教师参加校内外教学能力培训与进修，包括教学设计、教学方法、专业及课程建设能力以及信息技术等培训内容，青年教师必须参加，无故不得缺席。无故缺席2次以上者，将延缓考核期。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 xml:space="preserve">6.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青年教师完成培养阶段，经考核合格，学院在当年年终补贴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给予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理论导师、实践导师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等一定工作量补贴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0"/>
          <w:szCs w:val="30"/>
          <w:lang w:val="en-US" w:eastAsia="zh-CN"/>
        </w:rPr>
        <w:t xml:space="preserve">四、其他事项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本办法由学院综合办公室负责解释，自颁发之日起施行。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原《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en-US"/>
        </w:rPr>
        <w:t>人工智能与智能制造学院青年教师“双导师制”实施办法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》（〔2023〕17号）同时废止。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5320" w:hanging="5320" w:hangingChars="190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5293" w:leftChars="1479" w:hanging="560" w:hanging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 xml:space="preserve">人工智能与智能制造学院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202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156" w:afterLines="50" w:line="520" w:lineRule="exact"/>
        <w:jc w:val="center"/>
        <w:textAlignment w:val="auto"/>
        <w:rPr>
          <w:rFonts w:ascii="华文仿宋" w:hAnsi="华文仿宋" w:eastAsia="华文仿宋" w:cs="宋体"/>
          <w:sz w:val="28"/>
          <w:szCs w:val="28"/>
          <w:shd w:val="solid" w:color="FFFFFF" w:fill="auto"/>
        </w:rPr>
      </w:pPr>
      <w:bookmarkStart w:id="1" w:name="_GoBack"/>
      <w:bookmarkEnd w:id="1"/>
    </w:p>
    <w:sectPr>
      <w:footerReference r:id="rId3" w:type="default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-182245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3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yBFJ9MVGK7T7&#10;dmCwN8UZxJzpJ8NbvqmRfMt8eGAOo4CC8VjCPZZSGiQxg0VJZdyXf53HeHQIXkoajFZONV4SJfK9&#10;RucAGEbDjcZ+NPRR3RnMKrqBWjoTF1yQo1k6oz7jBa1iDriY5siU0zCad6Efb7xALlarLuhoXX2o&#10;+guYO8vCVu8sj2miet6ujgFidhpHgXpVBt0weV2XhlcSR/vPfRf1+G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Zvfi/1wAAAAgBAAAPAAAAAAAAAAEAIAAAACIAAABkcnMvZG93bnJldi54bWxQ&#10;SwECFAAUAAAACACHTuJAa4X5+z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MTFjNGMzOGY2Mjg3ZWM5MGNiN2FmMTU4ZDdmMjEifQ=="/>
  </w:docVars>
  <w:rsids>
    <w:rsidRoot w:val="00175CBB"/>
    <w:rsid w:val="00076177"/>
    <w:rsid w:val="00085E52"/>
    <w:rsid w:val="000D1C71"/>
    <w:rsid w:val="001234E7"/>
    <w:rsid w:val="001469AC"/>
    <w:rsid w:val="0015074D"/>
    <w:rsid w:val="00175CBB"/>
    <w:rsid w:val="00186803"/>
    <w:rsid w:val="001D49DA"/>
    <w:rsid w:val="00242551"/>
    <w:rsid w:val="002B3ABB"/>
    <w:rsid w:val="00382175"/>
    <w:rsid w:val="0047466D"/>
    <w:rsid w:val="004F50A1"/>
    <w:rsid w:val="005820AF"/>
    <w:rsid w:val="0060565D"/>
    <w:rsid w:val="00676F62"/>
    <w:rsid w:val="00696BA0"/>
    <w:rsid w:val="006E0134"/>
    <w:rsid w:val="00704E66"/>
    <w:rsid w:val="00776F45"/>
    <w:rsid w:val="007C5E6D"/>
    <w:rsid w:val="00836DEA"/>
    <w:rsid w:val="008B3D17"/>
    <w:rsid w:val="008E34C1"/>
    <w:rsid w:val="009878A7"/>
    <w:rsid w:val="009C390C"/>
    <w:rsid w:val="00A27359"/>
    <w:rsid w:val="00A73A91"/>
    <w:rsid w:val="00A95102"/>
    <w:rsid w:val="00AC0A1A"/>
    <w:rsid w:val="00B0655A"/>
    <w:rsid w:val="00B27987"/>
    <w:rsid w:val="00BA4067"/>
    <w:rsid w:val="00BF5424"/>
    <w:rsid w:val="00C05D2D"/>
    <w:rsid w:val="00C57896"/>
    <w:rsid w:val="00C60A66"/>
    <w:rsid w:val="00C71DA9"/>
    <w:rsid w:val="00CD2179"/>
    <w:rsid w:val="00D77741"/>
    <w:rsid w:val="00D93F19"/>
    <w:rsid w:val="00E30AA6"/>
    <w:rsid w:val="00EA2FED"/>
    <w:rsid w:val="00EB6E97"/>
    <w:rsid w:val="00FC1982"/>
    <w:rsid w:val="010F3B4F"/>
    <w:rsid w:val="047C18BF"/>
    <w:rsid w:val="0A6B2C10"/>
    <w:rsid w:val="0D367505"/>
    <w:rsid w:val="0DE84F74"/>
    <w:rsid w:val="147628DD"/>
    <w:rsid w:val="16553D62"/>
    <w:rsid w:val="19AD06D9"/>
    <w:rsid w:val="1EAC6AFA"/>
    <w:rsid w:val="1FCF29CF"/>
    <w:rsid w:val="21834A48"/>
    <w:rsid w:val="2C4538F9"/>
    <w:rsid w:val="31BC0C70"/>
    <w:rsid w:val="37B22488"/>
    <w:rsid w:val="3AE63A69"/>
    <w:rsid w:val="3CE84A9D"/>
    <w:rsid w:val="40970E8F"/>
    <w:rsid w:val="49191C4C"/>
    <w:rsid w:val="4A6A4F1F"/>
    <w:rsid w:val="4D622825"/>
    <w:rsid w:val="56D744CE"/>
    <w:rsid w:val="58FE1654"/>
    <w:rsid w:val="5D7561A7"/>
    <w:rsid w:val="6DA52035"/>
    <w:rsid w:val="6E3F209B"/>
    <w:rsid w:val="74657572"/>
    <w:rsid w:val="778F63D2"/>
    <w:rsid w:val="7A15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qFormat/>
    <w:uiPriority w:val="1"/>
    <w:pPr>
      <w:outlineLvl w:val="1"/>
    </w:pPr>
    <w:rPr>
      <w:rFonts w:ascii="方正小标宋简体" w:hAnsi="方正小标宋简体" w:eastAsia="方正小标宋简体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9"/>
    </w:pPr>
    <w:rPr>
      <w:rFonts w:ascii="宋体" w:hAnsi="宋体" w:eastAsia="宋体"/>
      <w:sz w:val="32"/>
      <w:szCs w:val="32"/>
    </w:rPr>
  </w:style>
  <w:style w:type="paragraph" w:styleId="4">
    <w:name w:val="Body Text Indent"/>
    <w:basedOn w:val="1"/>
    <w:link w:val="21"/>
    <w:semiHidden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link w:val="19"/>
    <w:qFormat/>
    <w:uiPriority w:val="0"/>
    <w:rPr>
      <w:rFonts w:ascii="宋体" w:hAnsi="Courier New" w:eastAsia="宋体" w:cs="Courier New"/>
      <w:sz w:val="21"/>
      <w:szCs w:val="21"/>
    </w:rPr>
  </w:style>
  <w:style w:type="paragraph" w:styleId="6">
    <w:name w:val="Body Text Indent 2"/>
    <w:basedOn w:val="1"/>
    <w:link w:val="22"/>
    <w:semiHidden/>
    <w:unhideWhenUsed/>
    <w:uiPriority w:val="99"/>
    <w:pPr>
      <w:spacing w:after="120" w:line="480" w:lineRule="auto"/>
      <w:ind w:left="420" w:leftChars="200"/>
    </w:pPr>
  </w:style>
  <w:style w:type="paragraph" w:styleId="7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18"/>
    <w:qFormat/>
    <w:uiPriority w:val="0"/>
    <w:pPr>
      <w:spacing w:line="360" w:lineRule="exact"/>
      <w:ind w:firstLine="420" w:firstLineChars="200"/>
    </w:pPr>
    <w:rPr>
      <w:rFonts w:ascii="宋体" w:hAnsi="宋体" w:eastAsia="宋体"/>
      <w:sz w:val="21"/>
      <w:szCs w:val="24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Verdana" w:hAnsi="Verdana" w:eastAsia="宋体"/>
      <w:color w:val="000000"/>
      <w:kern w:val="0"/>
      <w:sz w:val="18"/>
      <w:szCs w:val="18"/>
    </w:rPr>
  </w:style>
  <w:style w:type="character" w:styleId="14">
    <w:name w:val="Strong"/>
    <w:basedOn w:val="13"/>
    <w:qFormat/>
    <w:uiPriority w:val="0"/>
    <w:rPr>
      <w:b/>
      <w:bCs/>
    </w:rPr>
  </w:style>
  <w:style w:type="character" w:customStyle="1" w:styleId="15">
    <w:name w:val="页眉 字符"/>
    <w:basedOn w:val="13"/>
    <w:link w:val="9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页脚 字符"/>
    <w:basedOn w:val="13"/>
    <w:link w:val="8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7">
    <w:name w:val="批注框文本 字符"/>
    <w:basedOn w:val="13"/>
    <w:link w:val="7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正文文本缩进 3 字符"/>
    <w:basedOn w:val="13"/>
    <w:link w:val="10"/>
    <w:qFormat/>
    <w:uiPriority w:val="0"/>
    <w:rPr>
      <w:rFonts w:ascii="宋体" w:hAnsi="宋体" w:eastAsia="宋体" w:cs="Times New Roman"/>
      <w:szCs w:val="24"/>
    </w:rPr>
  </w:style>
  <w:style w:type="character" w:customStyle="1" w:styleId="19">
    <w:name w:val="纯文本 字符"/>
    <w:basedOn w:val="13"/>
    <w:link w:val="5"/>
    <w:qFormat/>
    <w:uiPriority w:val="0"/>
    <w:rPr>
      <w:rFonts w:ascii="宋体" w:hAnsi="Courier New" w:eastAsia="宋体" w:cs="Courier New"/>
      <w:szCs w:val="21"/>
    </w:r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kern w:val="0"/>
      <w:sz w:val="24"/>
      <w:szCs w:val="24"/>
      <w:lang w:val="en-US" w:eastAsia="zh-CN" w:bidi="ar-SA"/>
    </w:rPr>
  </w:style>
  <w:style w:type="character" w:customStyle="1" w:styleId="21">
    <w:name w:val="正文文本缩进 字符"/>
    <w:basedOn w:val="13"/>
    <w:link w:val="4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22">
    <w:name w:val="正文文本缩进 2 字符"/>
    <w:basedOn w:val="13"/>
    <w:link w:val="6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UJS</Company>
  <Pages>2</Pages>
  <Words>98</Words>
  <Characters>565</Characters>
  <Lines>4</Lines>
  <Paragraphs>1</Paragraphs>
  <TotalTime>7</TotalTime>
  <ScaleCrop>false</ScaleCrop>
  <LinksUpToDate>false</LinksUpToDate>
  <CharactersWithSpaces>662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2023-12-22T08:01:00Z</dcterms:created>
  <dc:creator>ZHOULIAN</dc:creator>
  <cp:lastModifiedBy>cy</cp:lastModifiedBy>
  <cp:lastPrinted>2023-12-26T01:22:00Z</cp:lastPrinted>
  <dcterms:modified xsi:type="dcterms:W3CDTF">2024-04-22T07:29:47Z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D1CAC43B2EF3437DBD8EFAA7CB532A2A_12</vt:lpwstr>
  </property>
</Properties>
</file>